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1-1</w:t>
      </w:r>
    </w:p>
    <w:p>
      <w:pPr>
        <w:shd w:val="clear" w:color="auto" w:fill="auto"/>
        <w:rPr>
          <w:rFonts w:hint="eastAsia" w:ascii="仿宋_GB2312" w:eastAsia="仿宋_GB2312"/>
          <w:color w:val="0000FF"/>
          <w:sz w:val="21"/>
          <w:szCs w:val="21"/>
          <w:lang w:val="en-US" w:eastAsia="zh-CN"/>
        </w:rPr>
      </w:pPr>
    </w:p>
    <w:p>
      <w:pP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办公电脑采购比选评分标准</w:t>
      </w:r>
      <w:bookmarkEnd w:id="0"/>
    </w:p>
    <w:tbl>
      <w:tblPr>
        <w:tblStyle w:val="3"/>
        <w:tblW w:w="896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3"/>
        <w:gridCol w:w="701"/>
        <w:gridCol w:w="6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评审项目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满分分值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报价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35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以满足招标文件要求的最低报价为基准价，得满分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分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其它报价得分＝（基准价/其他报价）×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×100％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应标方案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shd w:val="clear" w:color="auto" w:fill="auto"/>
              <w:ind w:firstLine="420" w:firstLineChars="200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1.电脑配置是否满足本次采购要求（35分）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配置合理，性能满足要求，电脑主要部件品牌市场占有率高，品牌美誉度有公认保障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配置基本合理，性能没有明显短板，电脑主要部件质量可以得到保障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配置不合理或电脑主要部件品牌知名度低，质量无保证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（0分）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2.售后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售后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方案详密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严格执行国家售后政策和质量要求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售后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方案较详密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基本能满足国家售后政策，基本能保证质量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售后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方案内容欠缺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不能满足国家售后政策和质量要求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售后维护响应时间5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可做到7x8小时实时响应，承诺当日解决问题或提供备份机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可做到5x8小时实时响应，可当日解决问题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不能承维护实时响应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业绩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auto" w:fill="auto"/>
              <w:ind w:left="2"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每有一个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供应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政府、事业单位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硬件设备项目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得2分，最多可得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（须提供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  <w:lang w:eastAsia="zh-CN"/>
              </w:rPr>
              <w:t>合同或协议复印件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，加盖公司鲜章）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投标文件的规范性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FFFFFF" w:fill="D9D9D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投标文件制作规范，没有细微偏差情形的得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分；有一项细微偏差扣0.5分，直至该项分值扣完为止。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2951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360AD"/>
    <w:rsid w:val="10F3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2023-06-28T09:10:00Z</dcterms:created>
  <dc:creator>NTKO</dc:creator>
  <cp:lastModifiedBy>NTKO</cp:lastModifiedBy>
  <dcterms:modified xsi:type="dcterms:W3CDTF">2023-06-28T09:12:06Z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88AA3C41B4B245B5AC2E27DF2B0720B8</vt:lpwstr>
  </property>
</Properties>
</file>